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B2" w:rsidRPr="003A6EEA" w:rsidRDefault="003A6EEA" w:rsidP="003A6EEA">
      <w:pPr>
        <w:ind w:firstLineChars="150" w:firstLine="660"/>
        <w:jc w:val="center"/>
        <w:rPr>
          <w:rFonts w:ascii="方正小标宋简体" w:eastAsia="方正小标宋简体" w:hAnsi="黑体"/>
          <w:sz w:val="44"/>
          <w:szCs w:val="44"/>
        </w:rPr>
      </w:pPr>
      <w:r w:rsidRPr="003A6EEA">
        <w:rPr>
          <w:rFonts w:ascii="方正小标宋简体" w:eastAsia="方正小标宋简体" w:hAnsi="黑体" w:hint="eastAsia"/>
          <w:sz w:val="44"/>
          <w:szCs w:val="44"/>
        </w:rPr>
        <w:t>河南工程学院财务处党支部赴焦南监狱开展警示教育</w:t>
      </w:r>
    </w:p>
    <w:p w:rsidR="00E07BB2" w:rsidRPr="00E07BB2" w:rsidRDefault="003A3360" w:rsidP="00E07BB2">
      <w:pPr>
        <w:ind w:firstLineChars="150" w:firstLine="4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="00E07BB2" w:rsidRPr="00E07BB2">
        <w:rPr>
          <w:rFonts w:ascii="黑体" w:eastAsia="黑体" w:hAnsi="黑体" w:hint="eastAsia"/>
          <w:sz w:val="28"/>
          <w:szCs w:val="28"/>
        </w:rPr>
        <w:t>一、案例基本情况</w:t>
      </w:r>
    </w:p>
    <w:p w:rsidR="00E07BB2" w:rsidRPr="00E07BB2" w:rsidRDefault="00E07BB2" w:rsidP="00E07BB2">
      <w:pPr>
        <w:pStyle w:val="a5"/>
        <w:shd w:val="clear" w:color="auto" w:fill="FFFFFF"/>
        <w:spacing w:line="42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E07BB2">
        <w:rPr>
          <w:rFonts w:asciiTheme="minorEastAsia" w:eastAsiaTheme="minorEastAsia" w:hAnsiTheme="minorEastAsia"/>
          <w:sz w:val="28"/>
          <w:szCs w:val="28"/>
        </w:rPr>
        <w:t>2019</w:t>
      </w:r>
      <w:r w:rsidRPr="00E07BB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E07BB2">
        <w:rPr>
          <w:rFonts w:asciiTheme="minorEastAsia" w:eastAsiaTheme="minorEastAsia" w:hAnsiTheme="minorEastAsia"/>
          <w:sz w:val="28"/>
          <w:szCs w:val="28"/>
        </w:rPr>
        <w:t>3</w:t>
      </w:r>
      <w:r w:rsidRPr="00E07BB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E07BB2">
        <w:rPr>
          <w:rFonts w:asciiTheme="minorEastAsia" w:eastAsiaTheme="minorEastAsia" w:hAnsiTheme="minorEastAsia"/>
          <w:sz w:val="28"/>
          <w:szCs w:val="28"/>
        </w:rPr>
        <w:t>26</w:t>
      </w:r>
      <w:r w:rsidRPr="00E07BB2">
        <w:rPr>
          <w:rFonts w:asciiTheme="minorEastAsia" w:eastAsiaTheme="minorEastAsia" w:hAnsiTheme="minorEastAsia" w:hint="eastAsia"/>
          <w:sz w:val="28"/>
          <w:szCs w:val="28"/>
        </w:rPr>
        <w:t>日下午，财务处党支部组织全财务处人员及纪检审支部一行</w:t>
      </w:r>
      <w:r w:rsidRPr="00E07BB2">
        <w:rPr>
          <w:rFonts w:asciiTheme="minorEastAsia" w:eastAsiaTheme="minorEastAsia" w:hAnsiTheme="minorEastAsia"/>
          <w:sz w:val="28"/>
          <w:szCs w:val="28"/>
        </w:rPr>
        <w:t>30</w:t>
      </w:r>
      <w:r w:rsidRPr="00E07BB2">
        <w:rPr>
          <w:rFonts w:asciiTheme="minorEastAsia" w:eastAsiaTheme="minorEastAsia" w:hAnsiTheme="minorEastAsia" w:hint="eastAsia"/>
          <w:sz w:val="28"/>
          <w:szCs w:val="28"/>
        </w:rPr>
        <w:t>人赴焦南监狱开展警示教育活动。在监狱工作人员的引领下，大家实地察看了服刑人员的生活、学习场所，参观了监狱廉政文化长廊，听取了2名服刑人员的忏悔和现身说法，给全体党员干部及职工上了一堂生动的预防犯罪课，取得了良好的警示教育效果。活动结束后，大家深切体会到，作为党员干部、财务人员一定要从中汲取教训，切实引以为诫；一定要坚定理想信念，增强政治意识和规矩意识；一定要加强党性修养，筑牢思想防线。</w:t>
      </w:r>
    </w:p>
    <w:p w:rsidR="00E07BB2" w:rsidRPr="00E07BB2" w:rsidRDefault="00E07BB2" w:rsidP="00E07BB2">
      <w:pPr>
        <w:pStyle w:val="a5"/>
        <w:shd w:val="clear" w:color="auto" w:fill="FFFFFF"/>
        <w:spacing w:line="42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E07BB2">
        <w:rPr>
          <w:rFonts w:asciiTheme="minorEastAsia" w:eastAsiaTheme="minorEastAsia" w:hAnsiTheme="minorEastAsia" w:hint="eastAsia"/>
          <w:sz w:val="28"/>
          <w:szCs w:val="28"/>
        </w:rPr>
        <w:t>此次警示教育，是根据财务处党支部2019年度工作要点要求安排的，也是财务处警示教育常态化、制度化的重要环节。教育结束后，同志们一致认为：到监狱接受警示教育，震撼大、教育深，效果好。在今后的工作生活中一定要防微杜渐，警钟长鸣，自觉抵制各种不良风气和腐败行为的诱惑与侵蚀，进一步筑牢拒腐防变的思想道德防线，坚持高线，不越红线，守住底线。永葆共产党人清正廉洁的政治本色，努力为学校的发展做出新的更大贡献。</w:t>
      </w:r>
    </w:p>
    <w:p w:rsidR="00E07BB2" w:rsidRPr="00E07BB2" w:rsidRDefault="003A3360" w:rsidP="00E07BB2">
      <w:pPr>
        <w:ind w:firstLineChars="150"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 w:rsidR="00E07BB2" w:rsidRPr="00E07BB2">
        <w:rPr>
          <w:rFonts w:ascii="黑体" w:eastAsia="黑体" w:hAnsi="黑体" w:hint="eastAsia"/>
          <w:sz w:val="28"/>
          <w:szCs w:val="28"/>
        </w:rPr>
        <w:t>二、案例主要内容</w:t>
      </w:r>
    </w:p>
    <w:p w:rsidR="00E07BB2" w:rsidRPr="00E07BB2" w:rsidRDefault="003A3360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(</w:t>
      </w:r>
      <w:r w:rsidR="00E07BB2"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一</w:t>
      </w: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)</w:t>
      </w:r>
      <w:r w:rsidR="00E07BB2"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廉政教育人员上分层，突出针对性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1、突出高校财务干部这个重点。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高校财务领导干部政治素质的高低、作风的好坏，直接影响一个部门的风气和队伍建设状况。因此，针对高校财务干部要着重抓好理想信念、党的优良传统和作风、财经法规法纪、道德修养和权力观等方面的教育，筑牢思想道德和党纪国法两道防线。把廉政教育与切实改进高校财务干部作风紧密结合起来，加强思想作风、学风、工作作风、领导作风和干部生活作风建设。</w:t>
      </w:r>
    </w:p>
    <w:p w:rsidR="00E07BB2" w:rsidRPr="00E07BB2" w:rsidRDefault="00E07BB2" w:rsidP="00E07BB2">
      <w:pPr>
        <w:tabs>
          <w:tab w:val="left" w:pos="4425"/>
        </w:tabs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2、抓住重要岗位工作人员这个难点。</w:t>
      </w:r>
      <w:r w:rsidRPr="00E07BB2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ab/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高校财务部门的重点岗位工作人员，虽然职务不高，但一些重要工作的、具体事项由他们负责，有一定的决定权和具体操作机会，这一人群的教育十分重要，也是廉政教育的难点。对这一群体不仅要开展党纪政纪条规和国家法律法规的宣传教育，引导他们知法懂法，依法行政，还要加强职业道德及责任心教育，引导他们增强服务意识、责任意识和廉洁意识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3、重视普通职工这个遗忘点。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财务部门的普通职工这一群体，权力较小，专业面较宽，所从事的工作多种多样，一般情况下，他们腐败的条件和机会很少，容易被忽视和遗忘。但他们身处财务工作一线，与师生接触紧密、交流直接，他们的道德作风、服务质量对师生的影响尤为深刻；另一方面，随着高校科研经费不断增加，从事科研项目的教师群体容易通过疏通财务部门的普通员工，在财务报账、经费套取等方面“出主意、行方便”，甚至发生违纪违法现象。因此，对他们应及时进行思想道德及职业道德教育，提倡诚信治学，弘扬淡泊名利、廉洁从教的优良学风教风。</w:t>
      </w:r>
    </w:p>
    <w:p w:rsidR="00E07BB2" w:rsidRPr="003A3360" w:rsidRDefault="003A3360" w:rsidP="003A3360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3A336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lastRenderedPageBreak/>
        <w:t>(</w:t>
      </w:r>
      <w:r w:rsidR="00E07BB2" w:rsidRPr="003A336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二</w:t>
      </w:r>
      <w:r w:rsidRPr="003A336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)</w:t>
      </w:r>
      <w:r w:rsidR="00E07BB2" w:rsidRPr="003A3360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廉政教育内容上分类，突出需求性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1、“不想腐败”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不想腐败”，通过某些教育内容，使高校财务人员自觉养成廉洁奉公的道德习惯，不随波逐流、不攀比羡慕，使高校财务人员能够从心灵深处自觉地确立高尚品格，养成良好习惯，实现教育的最高境界——“大教教于心”。为此，可将“理想信念教育、道德操守教育、先进典型教育、廉洁文化教育”归类为的教育内容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2、“不敢腐败”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不敢腐败”，通过某些教育内容使高校财务人员充分认清反腐败斗争形势、弄清腐败给个人、家庭、社会带来的危害，产生惧怕腐败心理，从而做到拒腐防变、廉洁自律。一般来说，可将“反腐败斗争形势教育、法规纪律教育、反面典型警示教育”归为此类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3、“坚决反腐”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“坚决反腐”，通过相关内容的教育，使高校财务人员知晓腐败的风险及危害，积极预防、主动规避，坚决拒腐，由受教育对象向教育主体转变，主动做反腐败宣传教育的践行者。有关这方面的教育内容很多，其中，既可以通过法律法规和制度方面的教育，增强法制意识，增强依法治校的能力，也可以通过其他形式教育，促使被教育对象养成拒腐防变的习惯。</w:t>
      </w:r>
    </w:p>
    <w:p w:rsidR="00E07BB2" w:rsidRPr="00D7389F" w:rsidRDefault="00D7389F" w:rsidP="00D7389F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D738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(</w:t>
      </w:r>
      <w:r w:rsidR="00E07BB2" w:rsidRPr="00D738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三</w:t>
      </w:r>
      <w:r w:rsidRPr="00D738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)</w:t>
      </w:r>
      <w:r w:rsidR="00E07BB2" w:rsidRPr="00D7389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廉政教育方式上分类，突出可行性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1、重视理论教育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对高校财务部门的领导干部进行廉政教育，学校注意加强理论教</w:t>
      </w: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育、自我教育和正反面典型教育，充分发挥专题民主生活会、领导干部讲党课、廉政谈话等的作用，增强了领导的党纪意识、提高了党性修养。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2、重视重点岗位教育</w:t>
      </w:r>
    </w:p>
    <w:p w:rsidR="00E07BB2" w:rsidRPr="00E07BB2" w:rsidRDefault="00E07BB2" w:rsidP="00E07BB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高校财务重点岗位人员进行廉政教育，注意开展理论教育、主题教育、示范教育和自我教育，加强“三会一课”等组织生活，开展专题辅导、民主评议党员、廉政培训，定期或不定定期组织廉政知识测试，通过廉政短信平台、廉政网站、廉政网上课堂等阵地开展经常性教育，努力营造良好的部门廉政文化环境。对高校财务一线教职工进行廉政教育，学校充分发挥报刊、电视、电影、广播、互联网等现代传媒的宣传教育作用，采取直观生动、为人们喜闻乐见的文艺形式提高廉政教育的感染力，并坚持开展台前报账精细化管理和提升服务态度的教育，加强岗位廉政风险防范意识。</w:t>
      </w:r>
    </w:p>
    <w:p w:rsidR="00E07BB2" w:rsidRPr="00E07BB2" w:rsidRDefault="00E07BB2" w:rsidP="00E07BB2">
      <w:pPr>
        <w:tabs>
          <w:tab w:val="left" w:pos="3075"/>
        </w:tabs>
        <w:autoSpaceDE w:val="0"/>
        <w:autoSpaceDN w:val="0"/>
        <w:adjustRightInd w:val="0"/>
        <w:ind w:firstLineChars="200" w:firstLine="562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3、注重教育方法</w:t>
      </w:r>
      <w:r w:rsidRPr="00E07BB2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ab/>
      </w:r>
    </w:p>
    <w:p w:rsidR="00E96C66" w:rsidRPr="00E07BB2" w:rsidRDefault="00E07BB2" w:rsidP="00E07BB2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07B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重不断创新廉政载体、改进廉政教育方式方法，使廉政教育体现时代性、把握规律性、富有创造性。可以以考促学、以学促廉，组织高校财务人员参加廉政知识答题活动，激发高校财务干部和员工自觉做廉政文化传播者的动力。</w:t>
      </w:r>
    </w:p>
    <w:p w:rsidR="00E07BB2" w:rsidRPr="00E07BB2" w:rsidRDefault="00E07BB2" w:rsidP="00E07BB2">
      <w:pPr>
        <w:rPr>
          <w:rFonts w:asciiTheme="minorEastAsia" w:eastAsiaTheme="minorEastAsia" w:hAnsiTheme="minorEastAsia"/>
          <w:sz w:val="28"/>
          <w:szCs w:val="28"/>
        </w:rPr>
      </w:pPr>
    </w:p>
    <w:sectPr w:rsidR="00E07BB2" w:rsidRPr="00E07BB2" w:rsidSect="00E9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2B" w:rsidRDefault="00784C2B" w:rsidP="00E07BB2">
      <w:r>
        <w:separator/>
      </w:r>
    </w:p>
  </w:endnote>
  <w:endnote w:type="continuationSeparator" w:id="1">
    <w:p w:rsidR="00784C2B" w:rsidRDefault="00784C2B" w:rsidP="00E0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2B" w:rsidRDefault="00784C2B" w:rsidP="00E07BB2">
      <w:r>
        <w:separator/>
      </w:r>
    </w:p>
  </w:footnote>
  <w:footnote w:type="continuationSeparator" w:id="1">
    <w:p w:rsidR="00784C2B" w:rsidRDefault="00784C2B" w:rsidP="00E07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B2"/>
    <w:rsid w:val="000038BB"/>
    <w:rsid w:val="003A3360"/>
    <w:rsid w:val="003A6EEA"/>
    <w:rsid w:val="004955A5"/>
    <w:rsid w:val="00784C2B"/>
    <w:rsid w:val="009346EB"/>
    <w:rsid w:val="00996110"/>
    <w:rsid w:val="00B23B2D"/>
    <w:rsid w:val="00D62B8B"/>
    <w:rsid w:val="00D7389F"/>
    <w:rsid w:val="00E07BB2"/>
    <w:rsid w:val="00E9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2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BB2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7BB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2019-10-17T08:33:00Z</dcterms:created>
  <dcterms:modified xsi:type="dcterms:W3CDTF">2019-10-18T06:18:00Z</dcterms:modified>
</cp:coreProperties>
</file>